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50C11" w14:textId="481A5894" w:rsidR="00E93C55" w:rsidRPr="00210FD0" w:rsidRDefault="002339D5" w:rsidP="00F23E95">
      <w:pPr>
        <w:spacing w:after="0" w:line="240" w:lineRule="auto"/>
        <w:jc w:val="center"/>
        <w:rPr>
          <w:rFonts w:ascii="IowanOldSt BT" w:hAnsi="IowanOldSt BT"/>
          <w:b/>
          <w:color w:val="0071BC"/>
          <w:sz w:val="32"/>
          <w:szCs w:val="24"/>
        </w:rPr>
      </w:pPr>
      <w:r w:rsidRPr="00210FD0">
        <w:rPr>
          <w:noProof/>
          <w:sz w:val="20"/>
          <w:szCs w:val="20"/>
          <w:lang w:val="en-US"/>
        </w:rPr>
        <w:drawing>
          <wp:anchor distT="0" distB="0" distL="114300" distR="114300" simplePos="0" relativeHeight="251662347" behindDoc="0" locked="0" layoutInCell="1" allowOverlap="1" wp14:anchorId="5510D37E" wp14:editId="476D6A46">
            <wp:simplePos x="0" y="0"/>
            <wp:positionH relativeFrom="margin">
              <wp:posOffset>5680075</wp:posOffset>
            </wp:positionH>
            <wp:positionV relativeFrom="margin">
              <wp:posOffset>-285750</wp:posOffset>
            </wp:positionV>
            <wp:extent cx="1211580" cy="935990"/>
            <wp:effectExtent l="0" t="0" r="7620" b="0"/>
            <wp:wrapSquare wrapText="bothSides"/>
            <wp:docPr id="3" name="Imagen 3" descr="Un dibujo de una person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Un dibujo de una persona&#10;&#10;Descripción generada automáticamente con confianza baja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44" t="7369" r="11348" b="15549"/>
                    <a:stretch/>
                  </pic:blipFill>
                  <pic:spPr bwMode="auto">
                    <a:xfrm>
                      <a:off x="0" y="0"/>
                      <a:ext cx="1211580" cy="935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3C55" w:rsidRPr="00210FD0">
        <w:rPr>
          <w:noProof/>
          <w:sz w:val="18"/>
          <w:szCs w:val="18"/>
          <w:lang w:val="en-US"/>
        </w:rPr>
        <w:drawing>
          <wp:anchor distT="0" distB="0" distL="114300" distR="114300" simplePos="0" relativeHeight="251660299" behindDoc="0" locked="0" layoutInCell="1" allowOverlap="1" wp14:anchorId="403B13ED" wp14:editId="228BD72C">
            <wp:simplePos x="0" y="0"/>
            <wp:positionH relativeFrom="margin">
              <wp:posOffset>-73025</wp:posOffset>
            </wp:positionH>
            <wp:positionV relativeFrom="margin">
              <wp:posOffset>-247650</wp:posOffset>
            </wp:positionV>
            <wp:extent cx="792000" cy="792000"/>
            <wp:effectExtent l="0" t="0" r="8255" b="8255"/>
            <wp:wrapSquare wrapText="bothSides"/>
            <wp:docPr id="1" name="Imagen 1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Logotipo&#10;&#10;Descripción generada automá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000" cy="7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3C55" w:rsidRPr="00210FD0">
        <w:rPr>
          <w:rFonts w:ascii="IowanOldSt BT" w:hAnsi="IowanOldSt BT"/>
          <w:b/>
          <w:color w:val="0071BC"/>
          <w:sz w:val="32"/>
          <w:szCs w:val="24"/>
        </w:rPr>
        <w:t>Conferencia del Episcopado Dominicano</w:t>
      </w:r>
    </w:p>
    <w:p w14:paraId="57EB2E99" w14:textId="78DE18B5" w:rsidR="00926FCD" w:rsidRPr="00926FCD" w:rsidRDefault="00926FCD" w:rsidP="002339D5">
      <w:pPr>
        <w:spacing w:after="0"/>
        <w:jc w:val="center"/>
        <w:rPr>
          <w:rFonts w:ascii="IowanOldSt BT" w:hAnsi="IowanOldSt BT"/>
          <w:b/>
          <w:color w:val="0071BC"/>
          <w:sz w:val="24"/>
          <w:szCs w:val="24"/>
        </w:rPr>
      </w:pPr>
      <w:r w:rsidRPr="00926FCD">
        <w:rPr>
          <w:rFonts w:ascii="IowanOldSt BT" w:hAnsi="IowanOldSt BT"/>
          <w:b/>
          <w:color w:val="0071BC"/>
          <w:sz w:val="24"/>
          <w:szCs w:val="24"/>
        </w:rPr>
        <w:t>Dirección de Comunicación y Prensa</w:t>
      </w:r>
    </w:p>
    <w:p w14:paraId="194B4124" w14:textId="19E0961A" w:rsidR="002339D5" w:rsidRDefault="002339D5" w:rsidP="002339D5">
      <w:pPr>
        <w:spacing w:after="0"/>
        <w:jc w:val="center"/>
        <w:rPr>
          <w:rFonts w:ascii="IowanOldSt BT" w:hAnsi="IowanOldSt BT"/>
          <w:b/>
          <w:sz w:val="24"/>
          <w:szCs w:val="24"/>
        </w:rPr>
      </w:pPr>
      <w:r w:rsidRPr="008638FF">
        <w:rPr>
          <w:rFonts w:ascii="IowanOldSt BT" w:hAnsi="IowanOldSt BT"/>
          <w:b/>
          <w:sz w:val="24"/>
          <w:szCs w:val="24"/>
        </w:rPr>
        <w:t>Centenar</w:t>
      </w:r>
      <w:r>
        <w:rPr>
          <w:rFonts w:ascii="IowanOldSt BT" w:hAnsi="IowanOldSt BT"/>
          <w:b/>
          <w:sz w:val="24"/>
          <w:szCs w:val="24"/>
        </w:rPr>
        <w:t>i</w:t>
      </w:r>
      <w:r w:rsidRPr="008638FF">
        <w:rPr>
          <w:rFonts w:ascii="IowanOldSt BT" w:hAnsi="IowanOldSt BT"/>
          <w:b/>
          <w:sz w:val="24"/>
          <w:szCs w:val="24"/>
        </w:rPr>
        <w:t xml:space="preserve">o </w:t>
      </w:r>
      <w:r>
        <w:rPr>
          <w:rFonts w:ascii="IowanOldSt BT" w:hAnsi="IowanOldSt BT"/>
          <w:b/>
          <w:sz w:val="24"/>
          <w:szCs w:val="24"/>
        </w:rPr>
        <w:t>d</w:t>
      </w:r>
      <w:r w:rsidRPr="008638FF">
        <w:rPr>
          <w:rFonts w:ascii="IowanOldSt BT" w:hAnsi="IowanOldSt BT"/>
          <w:b/>
          <w:sz w:val="24"/>
          <w:szCs w:val="24"/>
        </w:rPr>
        <w:t xml:space="preserve">e </w:t>
      </w:r>
      <w:r>
        <w:rPr>
          <w:rFonts w:ascii="IowanOldSt BT" w:hAnsi="IowanOldSt BT"/>
          <w:b/>
          <w:sz w:val="24"/>
          <w:szCs w:val="24"/>
        </w:rPr>
        <w:t>l</w:t>
      </w:r>
      <w:r w:rsidRPr="008638FF">
        <w:rPr>
          <w:rFonts w:ascii="IowanOldSt BT" w:hAnsi="IowanOldSt BT"/>
          <w:b/>
          <w:sz w:val="24"/>
          <w:szCs w:val="24"/>
        </w:rPr>
        <w:t xml:space="preserve">a Coronación </w:t>
      </w:r>
      <w:r>
        <w:rPr>
          <w:rFonts w:ascii="IowanOldSt BT" w:hAnsi="IowanOldSt BT"/>
          <w:b/>
          <w:sz w:val="24"/>
          <w:szCs w:val="24"/>
        </w:rPr>
        <w:t>d</w:t>
      </w:r>
      <w:r w:rsidRPr="008638FF">
        <w:rPr>
          <w:rFonts w:ascii="IowanOldSt BT" w:hAnsi="IowanOldSt BT"/>
          <w:b/>
          <w:sz w:val="24"/>
          <w:szCs w:val="24"/>
        </w:rPr>
        <w:t xml:space="preserve">e </w:t>
      </w:r>
      <w:r>
        <w:rPr>
          <w:rFonts w:ascii="IowanOldSt BT" w:hAnsi="IowanOldSt BT"/>
          <w:b/>
          <w:sz w:val="24"/>
          <w:szCs w:val="24"/>
        </w:rPr>
        <w:t>Nuestra Señora de la Altagracia</w:t>
      </w:r>
    </w:p>
    <w:p w14:paraId="22C114FA" w14:textId="18427268" w:rsidR="00E93C55" w:rsidRDefault="00E93C55" w:rsidP="0021744A">
      <w:pPr>
        <w:shd w:val="clear" w:color="auto" w:fill="FFFFFF"/>
        <w:spacing w:before="72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s-DO"/>
        </w:rPr>
      </w:pPr>
    </w:p>
    <w:p w14:paraId="0E6CFAA0" w14:textId="17A6896E" w:rsidR="00377151" w:rsidRPr="00ED547C" w:rsidRDefault="00377151" w:rsidP="0013025B">
      <w:pPr>
        <w:spacing w:after="0"/>
        <w:jc w:val="center"/>
        <w:rPr>
          <w:rFonts w:ascii="Times New Roman" w:hAnsi="Times New Roman" w:cs="Times New Roman"/>
          <w:b/>
          <w:bCs/>
          <w:sz w:val="24"/>
          <w:lang w:eastAsia="es-DO"/>
        </w:rPr>
      </w:pPr>
      <w:r w:rsidRPr="00ED547C">
        <w:rPr>
          <w:rFonts w:ascii="Times New Roman" w:hAnsi="Times New Roman" w:cs="Times New Roman"/>
          <w:b/>
          <w:bCs/>
          <w:sz w:val="24"/>
          <w:lang w:eastAsia="es-DO"/>
        </w:rPr>
        <w:t xml:space="preserve">Iglesia </w:t>
      </w:r>
      <w:r w:rsidR="00E91C7E" w:rsidRPr="00ED547C">
        <w:rPr>
          <w:rFonts w:ascii="Times New Roman" w:hAnsi="Times New Roman" w:cs="Times New Roman"/>
          <w:b/>
          <w:bCs/>
          <w:sz w:val="24"/>
          <w:lang w:eastAsia="es-DO"/>
        </w:rPr>
        <w:t xml:space="preserve">católica </w:t>
      </w:r>
      <w:r w:rsidRPr="00ED547C">
        <w:rPr>
          <w:rFonts w:ascii="Times New Roman" w:hAnsi="Times New Roman" w:cs="Times New Roman"/>
          <w:b/>
          <w:bCs/>
          <w:sz w:val="24"/>
          <w:lang w:eastAsia="es-DO"/>
        </w:rPr>
        <w:t xml:space="preserve">celebra clausura del Año Jubilar Altagraciano </w:t>
      </w:r>
      <w:r w:rsidR="004A4E30" w:rsidRPr="00ED547C">
        <w:rPr>
          <w:rFonts w:ascii="Times New Roman" w:hAnsi="Times New Roman" w:cs="Times New Roman"/>
          <w:b/>
          <w:bCs/>
          <w:sz w:val="24"/>
          <w:lang w:eastAsia="es-DO"/>
        </w:rPr>
        <w:t>con diferentes actos</w:t>
      </w:r>
    </w:p>
    <w:p w14:paraId="5C115A7E" w14:textId="3C064043" w:rsidR="00E93C55" w:rsidRPr="00ED547C" w:rsidRDefault="00702189" w:rsidP="00061A79">
      <w:pPr>
        <w:spacing w:after="0"/>
        <w:jc w:val="center"/>
        <w:rPr>
          <w:rFonts w:ascii="Times New Roman" w:hAnsi="Times New Roman" w:cs="Times New Roman"/>
          <w:i/>
          <w:iCs/>
          <w:lang w:eastAsia="es-DO"/>
        </w:rPr>
      </w:pPr>
      <w:r w:rsidRPr="00ED547C">
        <w:rPr>
          <w:rFonts w:ascii="Times New Roman" w:hAnsi="Times New Roman" w:cs="Times New Roman"/>
          <w:i/>
          <w:iCs/>
          <w:lang w:eastAsia="es-DO"/>
        </w:rPr>
        <w:t>El</w:t>
      </w:r>
      <w:r w:rsidR="00377151" w:rsidRPr="00ED547C">
        <w:rPr>
          <w:rFonts w:ascii="Times New Roman" w:hAnsi="Times New Roman" w:cs="Times New Roman"/>
          <w:i/>
          <w:iCs/>
          <w:lang w:eastAsia="es-DO"/>
        </w:rPr>
        <w:t xml:space="preserve"> cuadro original de la Virgen de la Altagracia </w:t>
      </w:r>
      <w:r w:rsidR="007A59C2" w:rsidRPr="00ED547C">
        <w:rPr>
          <w:rFonts w:ascii="Times New Roman" w:hAnsi="Times New Roman" w:cs="Times New Roman"/>
          <w:i/>
          <w:iCs/>
          <w:lang w:eastAsia="es-DO"/>
        </w:rPr>
        <w:t>fue</w:t>
      </w:r>
      <w:r w:rsidR="00377151" w:rsidRPr="00ED547C">
        <w:rPr>
          <w:rFonts w:ascii="Times New Roman" w:hAnsi="Times New Roman" w:cs="Times New Roman"/>
          <w:i/>
          <w:iCs/>
          <w:lang w:eastAsia="es-DO"/>
        </w:rPr>
        <w:t xml:space="preserve"> trasladado desde la Basílica de Higüey </w:t>
      </w:r>
    </w:p>
    <w:p w14:paraId="30C4315A" w14:textId="71A62182" w:rsidR="00747BA8" w:rsidRPr="00ED547C" w:rsidRDefault="00747BA8" w:rsidP="002C48C3">
      <w:pPr>
        <w:spacing w:after="0"/>
        <w:jc w:val="center"/>
        <w:rPr>
          <w:rFonts w:ascii="Times New Roman" w:hAnsi="Times New Roman" w:cs="Times New Roman"/>
          <w:i/>
          <w:iCs/>
          <w:lang w:eastAsia="es-DO"/>
        </w:rPr>
      </w:pPr>
    </w:p>
    <w:p w14:paraId="45269996" w14:textId="7C6118E8" w:rsidR="00EE5509" w:rsidRPr="00ED547C" w:rsidRDefault="00747BA8" w:rsidP="00694FB0">
      <w:pPr>
        <w:spacing w:after="0" w:line="276" w:lineRule="auto"/>
        <w:jc w:val="both"/>
        <w:rPr>
          <w:rFonts w:ascii="Times New Roman" w:hAnsi="Times New Roman" w:cs="Times New Roman"/>
          <w:szCs w:val="20"/>
          <w:lang w:eastAsia="es-DO"/>
        </w:rPr>
      </w:pPr>
      <w:r w:rsidRPr="00ED547C">
        <w:rPr>
          <w:rFonts w:ascii="Times New Roman" w:hAnsi="Times New Roman" w:cs="Times New Roman"/>
          <w:b/>
          <w:bCs/>
          <w:szCs w:val="20"/>
          <w:lang w:eastAsia="es-DO"/>
        </w:rPr>
        <w:t>Santo Domingo, Rep. Dom.</w:t>
      </w:r>
      <w:r w:rsidR="00EE5509" w:rsidRPr="00ED547C">
        <w:rPr>
          <w:rFonts w:ascii="Times New Roman" w:hAnsi="Times New Roman" w:cs="Times New Roman"/>
          <w:b/>
          <w:bCs/>
          <w:szCs w:val="20"/>
          <w:lang w:eastAsia="es-DO"/>
        </w:rPr>
        <w:t xml:space="preserve"> </w:t>
      </w:r>
      <w:r w:rsidR="00B8166D" w:rsidRPr="00ED547C">
        <w:rPr>
          <w:rFonts w:ascii="Times New Roman" w:hAnsi="Times New Roman" w:cs="Times New Roman"/>
          <w:bCs/>
          <w:szCs w:val="20"/>
          <w:lang w:eastAsia="es-DO"/>
        </w:rPr>
        <w:t>La Iglesia católica</w:t>
      </w:r>
      <w:r w:rsidR="009D5471" w:rsidRPr="00ED547C">
        <w:rPr>
          <w:rFonts w:ascii="Times New Roman" w:hAnsi="Times New Roman" w:cs="Times New Roman"/>
          <w:bCs/>
          <w:szCs w:val="20"/>
          <w:lang w:eastAsia="es-DO"/>
        </w:rPr>
        <w:t xml:space="preserve"> </w:t>
      </w:r>
      <w:r w:rsidR="00902AE7" w:rsidRPr="00ED547C">
        <w:rPr>
          <w:rFonts w:ascii="Times New Roman" w:hAnsi="Times New Roman" w:cs="Times New Roman"/>
          <w:szCs w:val="20"/>
          <w:lang w:eastAsia="es-DO"/>
        </w:rPr>
        <w:t xml:space="preserve">celebró la clausura del Año Jubilar Altagraciano en ocasión del centenario de la coronación canónica de Nuestra Señora de la Altagracia con </w:t>
      </w:r>
      <w:r w:rsidR="004A4E30" w:rsidRPr="00ED547C">
        <w:rPr>
          <w:rFonts w:ascii="Times New Roman" w:hAnsi="Times New Roman" w:cs="Times New Roman"/>
          <w:szCs w:val="20"/>
          <w:lang w:eastAsia="es-DO"/>
        </w:rPr>
        <w:t xml:space="preserve">diferentes actos, entre ellos: </w:t>
      </w:r>
      <w:r w:rsidR="00382A1C" w:rsidRPr="00ED547C">
        <w:rPr>
          <w:rFonts w:ascii="Times New Roman" w:hAnsi="Times New Roman" w:cs="Times New Roman"/>
          <w:szCs w:val="20"/>
          <w:lang w:eastAsia="es-DO"/>
        </w:rPr>
        <w:t>el recibimiento</w:t>
      </w:r>
      <w:r w:rsidR="00565ACF" w:rsidRPr="00ED547C">
        <w:rPr>
          <w:rFonts w:ascii="Times New Roman" w:hAnsi="Times New Roman" w:cs="Times New Roman"/>
          <w:szCs w:val="20"/>
          <w:lang w:eastAsia="es-DO"/>
        </w:rPr>
        <w:t xml:space="preserve"> de la</w:t>
      </w:r>
      <w:r w:rsidR="00382A1C" w:rsidRPr="00ED547C">
        <w:rPr>
          <w:rFonts w:ascii="Times New Roman" w:hAnsi="Times New Roman" w:cs="Times New Roman"/>
          <w:szCs w:val="20"/>
          <w:lang w:eastAsia="es-DO"/>
        </w:rPr>
        <w:t xml:space="preserve"> </w:t>
      </w:r>
      <w:r w:rsidR="00565ACF" w:rsidRPr="00ED547C">
        <w:rPr>
          <w:rFonts w:ascii="Times New Roman" w:hAnsi="Times New Roman" w:cs="Times New Roman"/>
          <w:szCs w:val="20"/>
          <w:lang w:eastAsia="es-DO"/>
        </w:rPr>
        <w:t>imagen de la Virgen de la Altagracia</w:t>
      </w:r>
      <w:r w:rsidR="002D0407" w:rsidRPr="00ED547C">
        <w:rPr>
          <w:rFonts w:ascii="Times New Roman" w:hAnsi="Times New Roman" w:cs="Times New Roman"/>
          <w:szCs w:val="20"/>
          <w:lang w:eastAsia="es-DO"/>
        </w:rPr>
        <w:t>,</w:t>
      </w:r>
      <w:r w:rsidR="00565ACF" w:rsidRPr="00ED547C">
        <w:rPr>
          <w:rFonts w:ascii="Times New Roman" w:hAnsi="Times New Roman" w:cs="Times New Roman"/>
          <w:szCs w:val="20"/>
          <w:lang w:eastAsia="es-DO"/>
        </w:rPr>
        <w:t xml:space="preserve"> </w:t>
      </w:r>
      <w:r w:rsidR="002D0407" w:rsidRPr="00ED547C">
        <w:rPr>
          <w:rFonts w:ascii="Times New Roman" w:hAnsi="Times New Roman" w:cs="Times New Roman"/>
          <w:szCs w:val="20"/>
          <w:lang w:eastAsia="es-DO"/>
        </w:rPr>
        <w:t xml:space="preserve">trasladada desde la Basílica de Higüey, </w:t>
      </w:r>
      <w:r w:rsidR="00382A1C" w:rsidRPr="00ED547C">
        <w:rPr>
          <w:rFonts w:ascii="Times New Roman" w:hAnsi="Times New Roman" w:cs="Times New Roman"/>
          <w:szCs w:val="20"/>
          <w:lang w:eastAsia="es-DO"/>
        </w:rPr>
        <w:t>en el monumento Fray Antonio de Montesinos</w:t>
      </w:r>
      <w:r w:rsidR="00C45864" w:rsidRPr="00ED547C">
        <w:rPr>
          <w:rFonts w:ascii="Times New Roman" w:hAnsi="Times New Roman" w:cs="Times New Roman"/>
          <w:szCs w:val="20"/>
          <w:lang w:eastAsia="es-DO"/>
        </w:rPr>
        <w:t>,</w:t>
      </w:r>
      <w:r w:rsidR="00565ACF" w:rsidRPr="00ED547C">
        <w:rPr>
          <w:rFonts w:ascii="Times New Roman" w:hAnsi="Times New Roman" w:cs="Times New Roman"/>
          <w:szCs w:val="20"/>
          <w:lang w:eastAsia="es-DO"/>
        </w:rPr>
        <w:t xml:space="preserve"> </w:t>
      </w:r>
      <w:r w:rsidR="00AD193B" w:rsidRPr="00ED547C">
        <w:rPr>
          <w:rFonts w:ascii="Times New Roman" w:hAnsi="Times New Roman" w:cs="Times New Roman"/>
          <w:szCs w:val="20"/>
          <w:lang w:eastAsia="es-DO"/>
        </w:rPr>
        <w:t xml:space="preserve">seguido de </w:t>
      </w:r>
      <w:r w:rsidR="00902AE7" w:rsidRPr="00ED547C">
        <w:rPr>
          <w:rFonts w:ascii="Times New Roman" w:hAnsi="Times New Roman" w:cs="Times New Roman"/>
          <w:szCs w:val="20"/>
          <w:lang w:eastAsia="es-DO"/>
        </w:rPr>
        <w:t xml:space="preserve">una </w:t>
      </w:r>
      <w:r w:rsidR="004A4E30" w:rsidRPr="00ED547C">
        <w:rPr>
          <w:rFonts w:ascii="Times New Roman" w:hAnsi="Times New Roman" w:cs="Times New Roman"/>
          <w:szCs w:val="20"/>
          <w:lang w:eastAsia="es-DO"/>
        </w:rPr>
        <w:t>vigilia en la Catedral Primada de América</w:t>
      </w:r>
      <w:r w:rsidR="00AD193B" w:rsidRPr="00ED547C">
        <w:rPr>
          <w:rFonts w:ascii="Times New Roman" w:hAnsi="Times New Roman" w:cs="Times New Roman"/>
          <w:szCs w:val="20"/>
          <w:lang w:eastAsia="es-DO"/>
        </w:rPr>
        <w:t xml:space="preserve"> el domingo 14</w:t>
      </w:r>
      <w:r w:rsidR="00CF75E4" w:rsidRPr="00ED547C">
        <w:rPr>
          <w:rFonts w:ascii="Times New Roman" w:hAnsi="Times New Roman" w:cs="Times New Roman"/>
          <w:szCs w:val="20"/>
          <w:lang w:eastAsia="es-DO"/>
        </w:rPr>
        <w:t>;</w:t>
      </w:r>
      <w:r w:rsidR="00AD193B" w:rsidRPr="00ED547C">
        <w:rPr>
          <w:rFonts w:ascii="Times New Roman" w:hAnsi="Times New Roman" w:cs="Times New Roman"/>
          <w:szCs w:val="20"/>
          <w:lang w:eastAsia="es-DO"/>
        </w:rPr>
        <w:t xml:space="preserve"> al día siguiente,</w:t>
      </w:r>
      <w:r w:rsidR="004A4E30" w:rsidRPr="00ED547C">
        <w:rPr>
          <w:rFonts w:ascii="Times New Roman" w:hAnsi="Times New Roman" w:cs="Times New Roman"/>
          <w:szCs w:val="20"/>
          <w:lang w:eastAsia="es-DO"/>
        </w:rPr>
        <w:t xml:space="preserve"> un acto patriótico en la Puerta del Conde y una </w:t>
      </w:r>
      <w:r w:rsidR="00902AE7" w:rsidRPr="00ED547C">
        <w:rPr>
          <w:rFonts w:ascii="Times New Roman" w:hAnsi="Times New Roman" w:cs="Times New Roman"/>
          <w:szCs w:val="20"/>
          <w:lang w:eastAsia="es-DO"/>
        </w:rPr>
        <w:t>concentración nacional</w:t>
      </w:r>
      <w:r w:rsidR="00AD193B" w:rsidRPr="00ED547C">
        <w:rPr>
          <w:rFonts w:ascii="Times New Roman" w:hAnsi="Times New Roman" w:cs="Times New Roman"/>
          <w:szCs w:val="20"/>
          <w:lang w:eastAsia="es-DO"/>
        </w:rPr>
        <w:t xml:space="preserve"> </w:t>
      </w:r>
      <w:r w:rsidR="00EE5509" w:rsidRPr="00ED547C">
        <w:rPr>
          <w:rFonts w:ascii="Times New Roman" w:hAnsi="Times New Roman" w:cs="Times New Roman"/>
          <w:szCs w:val="20"/>
          <w:lang w:eastAsia="es-DO"/>
        </w:rPr>
        <w:t xml:space="preserve">en el Estadio Olímpico Félix Sánchez. </w:t>
      </w:r>
    </w:p>
    <w:p w14:paraId="2D47E459" w14:textId="77777777" w:rsidR="00E70EE3" w:rsidRPr="00ED547C" w:rsidRDefault="00E70EE3" w:rsidP="00E70EE3">
      <w:pPr>
        <w:spacing w:after="0" w:line="276" w:lineRule="auto"/>
        <w:jc w:val="both"/>
        <w:rPr>
          <w:rFonts w:ascii="Times New Roman" w:hAnsi="Times New Roman" w:cs="Times New Roman"/>
          <w:szCs w:val="20"/>
          <w:shd w:val="clear" w:color="auto" w:fill="FFFFFF"/>
        </w:rPr>
      </w:pPr>
    </w:p>
    <w:p w14:paraId="3A0FEAC5" w14:textId="54876809" w:rsidR="00E70EE3" w:rsidRPr="00ED547C" w:rsidRDefault="00820939" w:rsidP="00E70EE3">
      <w:pPr>
        <w:spacing w:after="0" w:line="276" w:lineRule="auto"/>
        <w:jc w:val="both"/>
        <w:rPr>
          <w:rFonts w:ascii="Times New Roman" w:hAnsi="Times New Roman" w:cs="Times New Roman"/>
          <w:szCs w:val="20"/>
          <w:lang w:eastAsia="es-DO"/>
        </w:rPr>
      </w:pPr>
      <w:r w:rsidRPr="00ED547C">
        <w:rPr>
          <w:rFonts w:ascii="Times New Roman" w:hAnsi="Times New Roman" w:cs="Times New Roman"/>
          <w:szCs w:val="20"/>
          <w:shd w:val="clear" w:color="auto" w:fill="FFFFFF"/>
        </w:rPr>
        <w:t>D</w:t>
      </w:r>
      <w:r w:rsidRPr="00ED547C">
        <w:rPr>
          <w:rFonts w:ascii="Times New Roman" w:hAnsi="Times New Roman" w:cs="Times New Roman"/>
          <w:szCs w:val="20"/>
          <w:shd w:val="clear" w:color="auto" w:fill="FFFFFF"/>
        </w:rPr>
        <w:t xml:space="preserve">urante </w:t>
      </w:r>
      <w:r w:rsidRPr="00ED547C">
        <w:rPr>
          <w:rFonts w:ascii="Times New Roman" w:hAnsi="Times New Roman" w:cs="Times New Roman"/>
          <w:szCs w:val="20"/>
          <w:shd w:val="clear" w:color="auto" w:fill="FFFFFF"/>
        </w:rPr>
        <w:t xml:space="preserve">la </w:t>
      </w:r>
      <w:r w:rsidRPr="00ED547C">
        <w:rPr>
          <w:rFonts w:ascii="Times New Roman" w:hAnsi="Times New Roman" w:cs="Times New Roman"/>
          <w:szCs w:val="20"/>
          <w:lang w:eastAsia="es-DO"/>
        </w:rPr>
        <w:t xml:space="preserve">Eucaristía </w:t>
      </w:r>
      <w:r w:rsidRPr="00ED547C">
        <w:rPr>
          <w:rFonts w:ascii="Times New Roman" w:hAnsi="Times New Roman" w:cs="Times New Roman"/>
          <w:szCs w:val="20"/>
          <w:lang w:eastAsia="es-DO"/>
        </w:rPr>
        <w:t xml:space="preserve">celebrada en el </w:t>
      </w:r>
      <w:r w:rsidRPr="00ED547C">
        <w:rPr>
          <w:rFonts w:ascii="Times New Roman" w:hAnsi="Times New Roman" w:cs="Times New Roman"/>
          <w:szCs w:val="20"/>
          <w:lang w:eastAsia="es-DO"/>
        </w:rPr>
        <w:t>Estadio Olímpico</w:t>
      </w:r>
      <w:r w:rsidR="0037730C" w:rsidRPr="00ED547C">
        <w:rPr>
          <w:rFonts w:ascii="Times New Roman" w:hAnsi="Times New Roman" w:cs="Times New Roman"/>
          <w:szCs w:val="20"/>
          <w:lang w:eastAsia="es-DO"/>
        </w:rPr>
        <w:t>,</w:t>
      </w:r>
      <w:r w:rsidRPr="00ED547C">
        <w:rPr>
          <w:rFonts w:ascii="Times New Roman" w:hAnsi="Times New Roman" w:cs="Times New Roman"/>
          <w:szCs w:val="20"/>
          <w:lang w:eastAsia="es-DO"/>
        </w:rPr>
        <w:t xml:space="preserve"> el enviado especial del Papa Francisco, monseñor Edgar Peña Parra,</w:t>
      </w:r>
      <w:r w:rsidRPr="00ED547C">
        <w:rPr>
          <w:rFonts w:ascii="Times New Roman" w:hAnsi="Times New Roman" w:cs="Times New Roman"/>
          <w:szCs w:val="20"/>
          <w:lang w:eastAsia="es-DO"/>
        </w:rPr>
        <w:t xml:space="preserve"> </w:t>
      </w:r>
      <w:r w:rsidRPr="00ED547C">
        <w:rPr>
          <w:rFonts w:ascii="Times New Roman" w:hAnsi="Times New Roman" w:cs="Times New Roman"/>
          <w:szCs w:val="20"/>
          <w:shd w:val="clear" w:color="auto" w:fill="FFFFFF"/>
        </w:rPr>
        <w:t>explic</w:t>
      </w:r>
      <w:r w:rsidRPr="00ED547C">
        <w:rPr>
          <w:rFonts w:ascii="Times New Roman" w:hAnsi="Times New Roman" w:cs="Times New Roman"/>
          <w:szCs w:val="20"/>
          <w:shd w:val="clear" w:color="auto" w:fill="FFFFFF"/>
        </w:rPr>
        <w:t>ó</w:t>
      </w:r>
      <w:r w:rsidRPr="00ED547C">
        <w:rPr>
          <w:rFonts w:ascii="Times New Roman" w:hAnsi="Times New Roman" w:cs="Times New Roman"/>
          <w:szCs w:val="20"/>
          <w:shd w:val="clear" w:color="auto" w:fill="FFFFFF"/>
        </w:rPr>
        <w:t xml:space="preserve"> que </w:t>
      </w:r>
      <w:r w:rsidR="00E70EE3" w:rsidRPr="00ED547C">
        <w:rPr>
          <w:rFonts w:ascii="Times New Roman" w:hAnsi="Times New Roman" w:cs="Times New Roman"/>
          <w:szCs w:val="20"/>
          <w:shd w:val="clear" w:color="auto" w:fill="FFFFFF"/>
        </w:rPr>
        <w:t>“</w:t>
      </w:r>
      <w:r w:rsidRPr="00ED547C">
        <w:rPr>
          <w:rFonts w:ascii="Times New Roman" w:hAnsi="Times New Roman" w:cs="Times New Roman"/>
          <w:szCs w:val="20"/>
          <w:shd w:val="clear" w:color="auto" w:fill="FFFFFF"/>
        </w:rPr>
        <w:t>e</w:t>
      </w:r>
      <w:r w:rsidR="00E70EE3" w:rsidRPr="00ED547C">
        <w:rPr>
          <w:rFonts w:ascii="Times New Roman" w:hAnsi="Times New Roman" w:cs="Times New Roman"/>
          <w:szCs w:val="20"/>
          <w:shd w:val="clear" w:color="auto" w:fill="FFFFFF"/>
        </w:rPr>
        <w:t>l cuadro de la Virgen de la Altagracia nos enseña a priorizar el valor de la vida y la dignidad de las personas; es también una defensa del valor de la familia como institución y de los lazos familiares que han sido y son duramente probados, denigrados y marginados, pero que al mismo tiempo, continúan siendo el punto de referencia más firme para la estabilidad de toda la comunidad humana y social”</w:t>
      </w:r>
      <w:r w:rsidR="00812E74" w:rsidRPr="00ED547C">
        <w:rPr>
          <w:rFonts w:ascii="Times New Roman" w:hAnsi="Times New Roman" w:cs="Times New Roman"/>
          <w:szCs w:val="20"/>
          <w:shd w:val="clear" w:color="auto" w:fill="FFFFFF"/>
        </w:rPr>
        <w:t>, puntualizó</w:t>
      </w:r>
      <w:r w:rsidR="00E70EE3" w:rsidRPr="00ED547C">
        <w:rPr>
          <w:rFonts w:ascii="Times New Roman" w:hAnsi="Times New Roman" w:cs="Times New Roman"/>
          <w:szCs w:val="20"/>
          <w:shd w:val="clear" w:color="auto" w:fill="FFFFFF"/>
        </w:rPr>
        <w:t xml:space="preserve"> </w:t>
      </w:r>
      <w:r w:rsidR="0037730C" w:rsidRPr="00ED547C">
        <w:rPr>
          <w:rFonts w:ascii="Times New Roman" w:hAnsi="Times New Roman" w:cs="Times New Roman"/>
          <w:szCs w:val="20"/>
          <w:shd w:val="clear" w:color="auto" w:fill="FFFFFF"/>
        </w:rPr>
        <w:t>el arzobispo</w:t>
      </w:r>
      <w:r w:rsidR="00E70EE3" w:rsidRPr="00ED547C">
        <w:rPr>
          <w:rFonts w:ascii="Times New Roman" w:hAnsi="Times New Roman" w:cs="Times New Roman"/>
          <w:szCs w:val="20"/>
          <w:shd w:val="clear" w:color="auto" w:fill="FFFFFF"/>
        </w:rPr>
        <w:t>.</w:t>
      </w:r>
      <w:r w:rsidR="00E70EE3" w:rsidRPr="00ED547C">
        <w:rPr>
          <w:rFonts w:ascii="Times New Roman" w:hAnsi="Times New Roman" w:cs="Times New Roman"/>
          <w:szCs w:val="20"/>
          <w:lang w:eastAsia="es-DO"/>
        </w:rPr>
        <w:t xml:space="preserve"> </w:t>
      </w:r>
    </w:p>
    <w:p w14:paraId="0FAE6980" w14:textId="77777777" w:rsidR="00E70EE3" w:rsidRPr="00ED547C" w:rsidRDefault="00E70EE3" w:rsidP="00E70EE3">
      <w:pPr>
        <w:spacing w:after="0" w:line="276" w:lineRule="auto"/>
        <w:jc w:val="both"/>
        <w:rPr>
          <w:rFonts w:ascii="Times New Roman" w:hAnsi="Times New Roman" w:cs="Times New Roman"/>
          <w:szCs w:val="20"/>
          <w:lang w:eastAsia="es-DO"/>
        </w:rPr>
      </w:pPr>
    </w:p>
    <w:p w14:paraId="1E20E153" w14:textId="77777777" w:rsidR="00CA0610" w:rsidRPr="00ED547C" w:rsidRDefault="00E70EE3" w:rsidP="00E70EE3">
      <w:pPr>
        <w:spacing w:after="0" w:line="276" w:lineRule="auto"/>
        <w:jc w:val="both"/>
        <w:rPr>
          <w:rFonts w:ascii="Times New Roman" w:hAnsi="Times New Roman" w:cs="Times New Roman"/>
          <w:szCs w:val="20"/>
          <w:lang w:eastAsia="es-DO"/>
        </w:rPr>
      </w:pPr>
      <w:r w:rsidRPr="00ED547C">
        <w:rPr>
          <w:rFonts w:ascii="Times New Roman" w:hAnsi="Times New Roman" w:cs="Times New Roman"/>
          <w:szCs w:val="20"/>
          <w:lang w:eastAsia="es-DO"/>
        </w:rPr>
        <w:t>Al dirigirse a los jóvenes, l</w:t>
      </w:r>
      <w:r w:rsidR="00487C9F" w:rsidRPr="00ED547C">
        <w:rPr>
          <w:rFonts w:ascii="Times New Roman" w:hAnsi="Times New Roman" w:cs="Times New Roman"/>
          <w:szCs w:val="20"/>
          <w:lang w:eastAsia="es-DO"/>
        </w:rPr>
        <w:t>e</w:t>
      </w:r>
      <w:r w:rsidRPr="00ED547C">
        <w:rPr>
          <w:rFonts w:ascii="Times New Roman" w:hAnsi="Times New Roman" w:cs="Times New Roman"/>
          <w:szCs w:val="20"/>
          <w:lang w:eastAsia="es-DO"/>
        </w:rPr>
        <w:t>s exhortó a que “no se dejen seducir por el hedonismo, las ideologías, la evasión, la droga, la violencia y las mil razones que aparentan justificarlas; prepárense para ser los hombres y las mujeres del futuro, responsables y activos en las estructuras sociales, económicas, culturales, políticas y eclesiales de su país”</w:t>
      </w:r>
      <w:r w:rsidR="00DB6BA9" w:rsidRPr="00ED547C">
        <w:rPr>
          <w:rFonts w:ascii="Times New Roman" w:hAnsi="Times New Roman" w:cs="Times New Roman"/>
          <w:szCs w:val="20"/>
          <w:lang w:eastAsia="es-DO"/>
        </w:rPr>
        <w:t xml:space="preserve">. </w:t>
      </w:r>
    </w:p>
    <w:p w14:paraId="2CFF9731" w14:textId="77777777" w:rsidR="00CA0610" w:rsidRPr="00ED547C" w:rsidRDefault="00CA0610" w:rsidP="00CA0610">
      <w:pPr>
        <w:spacing w:after="0" w:line="276" w:lineRule="auto"/>
        <w:jc w:val="both"/>
        <w:rPr>
          <w:rFonts w:ascii="Times New Roman" w:hAnsi="Times New Roman" w:cs="Times New Roman"/>
          <w:szCs w:val="20"/>
          <w:lang w:eastAsia="es-DO"/>
        </w:rPr>
      </w:pPr>
    </w:p>
    <w:p w14:paraId="1A3DFD17" w14:textId="24664814" w:rsidR="00CA0610" w:rsidRPr="00ED547C" w:rsidRDefault="00CA0610" w:rsidP="00CA0610">
      <w:pPr>
        <w:spacing w:after="0" w:line="276" w:lineRule="auto"/>
        <w:jc w:val="both"/>
        <w:rPr>
          <w:rFonts w:ascii="Times New Roman" w:hAnsi="Times New Roman" w:cs="Times New Roman"/>
          <w:szCs w:val="20"/>
          <w:lang w:eastAsia="es-DO"/>
        </w:rPr>
      </w:pPr>
      <w:r w:rsidRPr="00ED547C">
        <w:rPr>
          <w:rFonts w:ascii="Times New Roman" w:hAnsi="Times New Roman" w:cs="Times New Roman"/>
          <w:szCs w:val="20"/>
          <w:lang w:eastAsia="es-DO"/>
        </w:rPr>
        <w:t xml:space="preserve">En tanto, </w:t>
      </w:r>
      <w:r w:rsidRPr="00ED547C">
        <w:rPr>
          <w:rFonts w:ascii="Times New Roman" w:hAnsi="Times New Roman" w:cs="Times New Roman"/>
          <w:szCs w:val="20"/>
          <w:lang w:eastAsia="es-DO"/>
        </w:rPr>
        <w:t>Mons. Freddy Bretón Martínez, arzobispo de Santiago de los Caballeros y presidente de la Conferencia del Episcopado Dominicano (CED), agradeció a la Comisión Nacional Organizadora que “arduamente ha trabajado para el éxito de este Año Jubilar Altagraciano”, así como a todos “los hombres y mujeres de nuestro país que escucharon el llamado de la Virgen a través de nosotros y han acudido a honrarla en este día grande para nuestra patria”</w:t>
      </w:r>
      <w:r w:rsidRPr="00ED547C">
        <w:rPr>
          <w:rFonts w:ascii="Times New Roman" w:hAnsi="Times New Roman" w:cs="Times New Roman"/>
          <w:szCs w:val="20"/>
          <w:lang w:eastAsia="es-DO"/>
        </w:rPr>
        <w:t xml:space="preserve">. Al tiempo que recibió la rosa de oro regalada por el Papa Francisco a la Virgen y, en nombre de los obispos, obsequió una </w:t>
      </w:r>
      <w:r w:rsidRPr="00ED547C">
        <w:rPr>
          <w:rFonts w:ascii="Times New Roman" w:hAnsi="Times New Roman" w:cs="Times New Roman"/>
          <w:szCs w:val="20"/>
          <w:lang w:eastAsia="es-DO"/>
        </w:rPr>
        <w:t>imagen de Nuestra Señora de la Altagracia en alto relieve al Santo Padre</w:t>
      </w:r>
      <w:r w:rsidR="00D760F4" w:rsidRPr="00ED547C">
        <w:rPr>
          <w:rFonts w:ascii="Times New Roman" w:hAnsi="Times New Roman" w:cs="Times New Roman"/>
          <w:szCs w:val="20"/>
          <w:lang w:eastAsia="es-DO"/>
        </w:rPr>
        <w:t xml:space="preserve">. </w:t>
      </w:r>
    </w:p>
    <w:p w14:paraId="491F3DCD" w14:textId="73AA2CA6" w:rsidR="001D0815" w:rsidRPr="00ED547C" w:rsidRDefault="001D0815" w:rsidP="00E70EE3">
      <w:pPr>
        <w:spacing w:after="0" w:line="276" w:lineRule="auto"/>
        <w:jc w:val="both"/>
        <w:rPr>
          <w:rFonts w:ascii="Times New Roman" w:hAnsi="Times New Roman" w:cs="Times New Roman"/>
          <w:szCs w:val="20"/>
          <w:lang w:eastAsia="es-DO"/>
        </w:rPr>
      </w:pPr>
    </w:p>
    <w:p w14:paraId="627FC341" w14:textId="13031A9A" w:rsidR="00880683" w:rsidRPr="00ED547C" w:rsidRDefault="00880683" w:rsidP="00E70EE3">
      <w:pPr>
        <w:spacing w:after="0" w:line="276" w:lineRule="auto"/>
        <w:jc w:val="both"/>
        <w:rPr>
          <w:rFonts w:ascii="Times New Roman" w:hAnsi="Times New Roman" w:cs="Times New Roman"/>
          <w:b/>
          <w:bCs/>
          <w:szCs w:val="20"/>
          <w:lang w:eastAsia="es-DO"/>
        </w:rPr>
      </w:pPr>
      <w:r w:rsidRPr="00ED547C">
        <w:rPr>
          <w:rFonts w:ascii="Times New Roman" w:hAnsi="Times New Roman" w:cs="Times New Roman"/>
          <w:b/>
          <w:bCs/>
          <w:szCs w:val="20"/>
          <w:lang w:eastAsia="es-DO"/>
        </w:rPr>
        <w:t>Acto patriótico en la Puerta del Conde</w:t>
      </w:r>
    </w:p>
    <w:p w14:paraId="792031DA" w14:textId="77777777" w:rsidR="00880683" w:rsidRPr="00ED547C" w:rsidRDefault="00880683" w:rsidP="00E70EE3">
      <w:pPr>
        <w:spacing w:after="0" w:line="276" w:lineRule="auto"/>
        <w:jc w:val="both"/>
        <w:rPr>
          <w:rFonts w:ascii="Times New Roman" w:hAnsi="Times New Roman" w:cs="Times New Roman"/>
          <w:szCs w:val="20"/>
          <w:lang w:eastAsia="es-DO"/>
        </w:rPr>
      </w:pPr>
    </w:p>
    <w:p w14:paraId="6ED535F9" w14:textId="3D3AA48C" w:rsidR="001D0815" w:rsidRPr="00ED547C" w:rsidRDefault="00FB7CDC" w:rsidP="00E70EE3">
      <w:pPr>
        <w:spacing w:after="0" w:line="276" w:lineRule="auto"/>
        <w:jc w:val="both"/>
        <w:rPr>
          <w:rFonts w:ascii="Times New Roman" w:hAnsi="Times New Roman" w:cs="Times New Roman"/>
          <w:szCs w:val="20"/>
          <w:lang w:eastAsia="es-DO"/>
        </w:rPr>
      </w:pPr>
      <w:r w:rsidRPr="00ED547C">
        <w:rPr>
          <w:rFonts w:ascii="Times New Roman" w:hAnsi="Times New Roman" w:cs="Times New Roman"/>
          <w:szCs w:val="20"/>
          <w:lang w:eastAsia="es-DO"/>
        </w:rPr>
        <w:t>E</w:t>
      </w:r>
      <w:r w:rsidR="001D0815" w:rsidRPr="00ED547C">
        <w:rPr>
          <w:rFonts w:ascii="Times New Roman" w:hAnsi="Times New Roman" w:cs="Times New Roman"/>
          <w:szCs w:val="20"/>
          <w:lang w:eastAsia="es-DO"/>
        </w:rPr>
        <w:t xml:space="preserve">l presidente </w:t>
      </w:r>
      <w:r w:rsidR="002E5733" w:rsidRPr="00ED547C">
        <w:rPr>
          <w:rFonts w:ascii="Times New Roman" w:hAnsi="Times New Roman" w:cs="Times New Roman"/>
          <w:szCs w:val="20"/>
          <w:lang w:eastAsia="es-DO"/>
        </w:rPr>
        <w:t xml:space="preserve">de la República </w:t>
      </w:r>
      <w:r w:rsidR="001D0815" w:rsidRPr="00ED547C">
        <w:rPr>
          <w:rFonts w:ascii="Times New Roman" w:hAnsi="Times New Roman" w:cs="Times New Roman"/>
          <w:bCs/>
          <w:szCs w:val="20"/>
          <w:lang w:eastAsia="es-DO"/>
        </w:rPr>
        <w:t>Luis Abinader</w:t>
      </w:r>
      <w:r w:rsidR="001D0815" w:rsidRPr="00ED547C">
        <w:rPr>
          <w:rFonts w:ascii="Times New Roman" w:hAnsi="Times New Roman" w:cs="Times New Roman"/>
          <w:bCs/>
          <w:szCs w:val="20"/>
          <w:lang w:eastAsia="es-DO"/>
        </w:rPr>
        <w:t>, durante el acto patriótico realizado en la Puerta del Conde,</w:t>
      </w:r>
      <w:r w:rsidR="001D0815" w:rsidRPr="00ED547C">
        <w:rPr>
          <w:rFonts w:ascii="Times New Roman" w:hAnsi="Times New Roman" w:cs="Times New Roman"/>
          <w:bCs/>
          <w:szCs w:val="20"/>
          <w:lang w:eastAsia="es-DO"/>
        </w:rPr>
        <w:t xml:space="preserve"> señaló que “esa devoción de ayer es la misma de hoy porque los dominicanos recordamos como la Virgen de la Altagracia ha sido y seguirá siendo nuestra protectora a lo largo de los siglos aquí en esta tierra nuestra”, </w:t>
      </w:r>
      <w:r w:rsidR="00B61C9C" w:rsidRPr="00ED547C">
        <w:rPr>
          <w:rFonts w:ascii="Times New Roman" w:hAnsi="Times New Roman" w:cs="Times New Roman"/>
          <w:bCs/>
          <w:szCs w:val="20"/>
          <w:lang w:eastAsia="es-DO"/>
        </w:rPr>
        <w:t>en tanto</w:t>
      </w:r>
      <w:r w:rsidR="001D0815" w:rsidRPr="00ED547C">
        <w:rPr>
          <w:rFonts w:ascii="Times New Roman" w:hAnsi="Times New Roman" w:cs="Times New Roman"/>
          <w:bCs/>
          <w:szCs w:val="20"/>
          <w:lang w:eastAsia="es-DO"/>
        </w:rPr>
        <w:t xml:space="preserve"> que Mons. José Grullón Estrella, obispo emérito de San Juan de la Maguana y presidente de la Comisión Nacional del Centenario, recordó cómo hace 100 años 35 mil dominicanos se reunieron en la Puerta del Conde para coronar a la Virgen de la Altagracia como reina y soberana del pueblo dominicano.</w:t>
      </w:r>
    </w:p>
    <w:p w14:paraId="4D8B6C17" w14:textId="56CAAAD4" w:rsidR="00487C9F" w:rsidRPr="00ED547C" w:rsidRDefault="00487C9F" w:rsidP="00E70EE3">
      <w:pPr>
        <w:spacing w:after="0" w:line="276" w:lineRule="auto"/>
        <w:jc w:val="both"/>
        <w:rPr>
          <w:rFonts w:ascii="Times New Roman" w:hAnsi="Times New Roman" w:cs="Times New Roman"/>
          <w:szCs w:val="20"/>
          <w:lang w:eastAsia="es-DO"/>
        </w:rPr>
      </w:pPr>
    </w:p>
    <w:p w14:paraId="38086820" w14:textId="244A1EED" w:rsidR="00954F0E" w:rsidRPr="00ED547C" w:rsidRDefault="00954F0E" w:rsidP="005D3E06">
      <w:pPr>
        <w:spacing w:after="0"/>
        <w:rPr>
          <w:rFonts w:ascii="Times New Roman" w:hAnsi="Times New Roman" w:cs="Times New Roman"/>
          <w:szCs w:val="20"/>
        </w:rPr>
      </w:pPr>
      <w:r w:rsidRPr="00ED547C">
        <w:rPr>
          <w:rFonts w:ascii="Times New Roman" w:hAnsi="Times New Roman" w:cs="Times New Roman"/>
          <w:szCs w:val="20"/>
        </w:rPr>
        <w:t xml:space="preserve">En ese orden, </w:t>
      </w:r>
      <w:r w:rsidRPr="00ED547C">
        <w:rPr>
          <w:rFonts w:ascii="Times New Roman" w:hAnsi="Times New Roman" w:cs="Times New Roman"/>
          <w:szCs w:val="20"/>
        </w:rPr>
        <w:t>Mons. Francisco Ozoria, arzobispo de Santo Domingo</w:t>
      </w:r>
      <w:r w:rsidRPr="00ED547C">
        <w:rPr>
          <w:rFonts w:ascii="Times New Roman" w:hAnsi="Times New Roman" w:cs="Times New Roman"/>
          <w:szCs w:val="20"/>
        </w:rPr>
        <w:t>, expresó “n</w:t>
      </w:r>
      <w:r w:rsidRPr="00ED547C">
        <w:rPr>
          <w:rFonts w:ascii="Times New Roman" w:hAnsi="Times New Roman" w:cs="Times New Roman"/>
          <w:szCs w:val="20"/>
        </w:rPr>
        <w:t>osotros pedimos hoy a la Virgen que se respete en toda nuestra isla, en todo el mundo, la dignidad de toda persona, la dignidad del niño, del joven, del anciano, la dignidad de todos</w:t>
      </w:r>
      <w:r w:rsidRPr="00ED547C">
        <w:rPr>
          <w:rFonts w:ascii="Times New Roman" w:hAnsi="Times New Roman" w:cs="Times New Roman"/>
          <w:szCs w:val="20"/>
        </w:rPr>
        <w:t xml:space="preserve">”. </w:t>
      </w:r>
    </w:p>
    <w:p w14:paraId="4A9139AC" w14:textId="77777777" w:rsidR="005D3E06" w:rsidRPr="00ED547C" w:rsidRDefault="005D3E06" w:rsidP="005D3E06">
      <w:pPr>
        <w:spacing w:after="0"/>
        <w:rPr>
          <w:rFonts w:ascii="Times New Roman" w:hAnsi="Times New Roman" w:cs="Times New Roman"/>
          <w:szCs w:val="20"/>
        </w:rPr>
      </w:pPr>
    </w:p>
    <w:p w14:paraId="25A9B5BF" w14:textId="29389470" w:rsidR="00D00346" w:rsidRPr="00ED547C" w:rsidRDefault="00250914" w:rsidP="0012795F">
      <w:pPr>
        <w:spacing w:after="0" w:line="276" w:lineRule="auto"/>
        <w:jc w:val="both"/>
        <w:rPr>
          <w:rFonts w:ascii="Times New Roman" w:hAnsi="Times New Roman" w:cs="Times New Roman"/>
          <w:szCs w:val="20"/>
          <w:lang w:eastAsia="es-DO"/>
        </w:rPr>
      </w:pPr>
      <w:r w:rsidRPr="00ED547C">
        <w:rPr>
          <w:rFonts w:ascii="Times New Roman" w:hAnsi="Times New Roman" w:cs="Times New Roman"/>
          <w:szCs w:val="20"/>
          <w:lang w:eastAsia="es-DO"/>
        </w:rPr>
        <w:t>A l</w:t>
      </w:r>
      <w:r w:rsidR="00813363" w:rsidRPr="00ED547C">
        <w:rPr>
          <w:rFonts w:ascii="Times New Roman" w:hAnsi="Times New Roman" w:cs="Times New Roman"/>
          <w:szCs w:val="20"/>
          <w:lang w:eastAsia="es-DO"/>
        </w:rPr>
        <w:t>os diferentes actos</w:t>
      </w:r>
      <w:r w:rsidRPr="00ED547C">
        <w:rPr>
          <w:rFonts w:ascii="Times New Roman" w:hAnsi="Times New Roman" w:cs="Times New Roman"/>
          <w:szCs w:val="20"/>
          <w:lang w:eastAsia="es-DO"/>
        </w:rPr>
        <w:t xml:space="preserve"> </w:t>
      </w:r>
      <w:r w:rsidR="00BA1015" w:rsidRPr="00ED547C">
        <w:rPr>
          <w:rFonts w:ascii="Times New Roman" w:hAnsi="Times New Roman" w:cs="Times New Roman"/>
          <w:szCs w:val="20"/>
          <w:lang w:eastAsia="es-DO"/>
        </w:rPr>
        <w:t xml:space="preserve">que concentraron miles de personas </w:t>
      </w:r>
      <w:r w:rsidRPr="00ED547C">
        <w:rPr>
          <w:rFonts w:ascii="Times New Roman" w:hAnsi="Times New Roman" w:cs="Times New Roman"/>
          <w:szCs w:val="20"/>
          <w:lang w:eastAsia="es-DO"/>
        </w:rPr>
        <w:t>asistieron</w:t>
      </w:r>
      <w:r w:rsidR="00954F0E" w:rsidRPr="00ED547C">
        <w:rPr>
          <w:rFonts w:ascii="Times New Roman" w:hAnsi="Times New Roman" w:cs="Times New Roman"/>
          <w:szCs w:val="20"/>
          <w:lang w:eastAsia="es-DO"/>
        </w:rPr>
        <w:t xml:space="preserve"> obispos, sacerdotes, religiosas, así como </w:t>
      </w:r>
      <w:r w:rsidR="004C30F2" w:rsidRPr="00ED547C">
        <w:rPr>
          <w:rFonts w:ascii="Times New Roman" w:hAnsi="Times New Roman" w:cs="Times New Roman"/>
          <w:szCs w:val="20"/>
          <w:lang w:eastAsia="es-DO"/>
        </w:rPr>
        <w:t xml:space="preserve">Raquel Peña, vicepresidenta de la República; Raquel </w:t>
      </w:r>
      <w:proofErr w:type="spellStart"/>
      <w:r w:rsidR="004C30F2" w:rsidRPr="00ED547C">
        <w:rPr>
          <w:rFonts w:ascii="Times New Roman" w:hAnsi="Times New Roman" w:cs="Times New Roman"/>
          <w:szCs w:val="20"/>
          <w:lang w:eastAsia="es-DO"/>
        </w:rPr>
        <w:t>Arbaje</w:t>
      </w:r>
      <w:proofErr w:type="spellEnd"/>
      <w:r w:rsidR="004C30F2" w:rsidRPr="00ED547C">
        <w:rPr>
          <w:rFonts w:ascii="Times New Roman" w:hAnsi="Times New Roman" w:cs="Times New Roman"/>
          <w:szCs w:val="20"/>
          <w:lang w:eastAsia="es-DO"/>
        </w:rPr>
        <w:t xml:space="preserve">, primera dama; Eduardo Estrella, presidente del Senado; Alfredo Pacheco, presidente de la Cámara de Diputados; </w:t>
      </w:r>
      <w:r w:rsidR="004C30F2" w:rsidRPr="00ED547C">
        <w:rPr>
          <w:rFonts w:ascii="Times New Roman" w:hAnsi="Times New Roman" w:cs="Times New Roman"/>
          <w:color w:val="000000"/>
          <w:szCs w:val="20"/>
          <w:shd w:val="clear" w:color="auto" w:fill="FFFFFF"/>
        </w:rPr>
        <w:t>Carolina Mejía, alcaldesa del Distrito Nacional; Víctor D'Aza, presidente de la Liga Municipal Dominicana, entre otras</w:t>
      </w:r>
      <w:r w:rsidR="004C30F2" w:rsidRPr="00ED547C">
        <w:rPr>
          <w:rFonts w:ascii="Times New Roman" w:hAnsi="Times New Roman" w:cs="Times New Roman"/>
          <w:szCs w:val="20"/>
          <w:lang w:eastAsia="es-DO"/>
        </w:rPr>
        <w:t xml:space="preserve"> autoridades gubernamentales, legislativas</w:t>
      </w:r>
      <w:r w:rsidR="00546872" w:rsidRPr="00ED547C">
        <w:rPr>
          <w:rFonts w:ascii="Times New Roman" w:hAnsi="Times New Roman" w:cs="Times New Roman"/>
          <w:szCs w:val="20"/>
          <w:lang w:eastAsia="es-DO"/>
        </w:rPr>
        <w:t>, militares y</w:t>
      </w:r>
      <w:r w:rsidR="004C30F2" w:rsidRPr="00ED547C">
        <w:rPr>
          <w:rFonts w:ascii="Times New Roman" w:hAnsi="Times New Roman" w:cs="Times New Roman"/>
          <w:szCs w:val="20"/>
          <w:lang w:eastAsia="es-DO"/>
        </w:rPr>
        <w:t xml:space="preserve"> municipales.</w:t>
      </w:r>
    </w:p>
    <w:p w14:paraId="645EB5FD" w14:textId="0E597FB4" w:rsidR="00252F5D" w:rsidRPr="00157AE2" w:rsidRDefault="00AD3B80" w:rsidP="00826010">
      <w:pPr>
        <w:spacing w:after="0" w:line="276" w:lineRule="auto"/>
        <w:jc w:val="right"/>
        <w:rPr>
          <w:rFonts w:ascii="Times New Roman" w:hAnsi="Times New Roman" w:cs="Times New Roman"/>
          <w:b/>
          <w:sz w:val="20"/>
          <w:shd w:val="clear" w:color="auto" w:fill="FFFFFF"/>
        </w:rPr>
      </w:pPr>
      <w:r w:rsidRPr="00157AE2">
        <w:rPr>
          <w:rFonts w:ascii="Times New Roman" w:hAnsi="Times New Roman" w:cs="Times New Roman"/>
          <w:b/>
          <w:sz w:val="20"/>
          <w:shd w:val="clear" w:color="auto" w:fill="FFFFFF"/>
        </w:rPr>
        <w:t>Contactos Dircom CED</w:t>
      </w:r>
    </w:p>
    <w:p w14:paraId="5152DAD2" w14:textId="04BB5403" w:rsidR="00826010" w:rsidRPr="00157AE2" w:rsidRDefault="00826010" w:rsidP="00826010">
      <w:pPr>
        <w:spacing w:after="0" w:line="276" w:lineRule="auto"/>
        <w:jc w:val="right"/>
        <w:rPr>
          <w:rFonts w:ascii="Times New Roman" w:hAnsi="Times New Roman" w:cs="Times New Roman"/>
          <w:sz w:val="20"/>
          <w:shd w:val="clear" w:color="auto" w:fill="FFFFFF"/>
          <w:lang w:val="en-US"/>
        </w:rPr>
      </w:pPr>
      <w:r w:rsidRPr="00157AE2">
        <w:rPr>
          <w:rFonts w:ascii="Times New Roman" w:hAnsi="Times New Roman" w:cs="Times New Roman"/>
          <w:sz w:val="20"/>
          <w:shd w:val="clear" w:color="auto" w:fill="FFFFFF"/>
          <w:lang w:val="en-US"/>
        </w:rPr>
        <w:t>WhatsApp: (809) 723-2185 / 829-471-1959</w:t>
      </w:r>
    </w:p>
    <w:p w14:paraId="72A1949C" w14:textId="22EDFE98" w:rsidR="00826010" w:rsidRPr="00157AE2" w:rsidRDefault="00826010" w:rsidP="00826010">
      <w:pPr>
        <w:spacing w:after="0" w:line="276" w:lineRule="auto"/>
        <w:jc w:val="right"/>
        <w:rPr>
          <w:rFonts w:ascii="Times New Roman" w:hAnsi="Times New Roman" w:cs="Times New Roman"/>
          <w:sz w:val="20"/>
          <w:shd w:val="clear" w:color="auto" w:fill="FFFFFF"/>
          <w:lang w:val="en-US"/>
        </w:rPr>
      </w:pPr>
      <w:proofErr w:type="spellStart"/>
      <w:r w:rsidRPr="00157AE2">
        <w:rPr>
          <w:rFonts w:ascii="Times New Roman" w:hAnsi="Times New Roman" w:cs="Times New Roman"/>
          <w:sz w:val="20"/>
          <w:shd w:val="clear" w:color="auto" w:fill="FFFFFF"/>
          <w:lang w:val="en-US"/>
        </w:rPr>
        <w:t>Correo</w:t>
      </w:r>
      <w:proofErr w:type="spellEnd"/>
      <w:r w:rsidRPr="00157AE2">
        <w:rPr>
          <w:rFonts w:ascii="Times New Roman" w:hAnsi="Times New Roman" w:cs="Times New Roman"/>
          <w:sz w:val="20"/>
          <w:shd w:val="clear" w:color="auto" w:fill="FFFFFF"/>
          <w:lang w:val="en-US"/>
        </w:rPr>
        <w:t>: comunicacionyprensa@ced.org.do</w:t>
      </w:r>
    </w:p>
    <w:p w14:paraId="3BCF1B36" w14:textId="77777777" w:rsidR="00826010" w:rsidRPr="00157AE2" w:rsidRDefault="00826010" w:rsidP="00826010">
      <w:pPr>
        <w:spacing w:after="0" w:line="276" w:lineRule="auto"/>
        <w:jc w:val="right"/>
        <w:rPr>
          <w:rFonts w:ascii="Times New Roman" w:hAnsi="Times New Roman" w:cs="Times New Roman"/>
          <w:sz w:val="20"/>
          <w:shd w:val="clear" w:color="auto" w:fill="FFFFFF"/>
          <w:lang w:val="en-US"/>
        </w:rPr>
      </w:pPr>
      <w:r w:rsidRPr="00157AE2">
        <w:rPr>
          <w:rFonts w:ascii="Times New Roman" w:hAnsi="Times New Roman" w:cs="Times New Roman"/>
          <w:sz w:val="20"/>
          <w:shd w:val="clear" w:color="auto" w:fill="FFFFFF"/>
          <w:lang w:val="en-US"/>
        </w:rPr>
        <w:t>Facebook, Instagram y Twitter: @episcopadord</w:t>
      </w:r>
    </w:p>
    <w:p w14:paraId="7A34E17A" w14:textId="788BE641" w:rsidR="00AD3B80" w:rsidRPr="00F521A2" w:rsidRDefault="00826010" w:rsidP="00F521A2">
      <w:pPr>
        <w:spacing w:after="0" w:line="276" w:lineRule="auto"/>
        <w:jc w:val="right"/>
        <w:rPr>
          <w:rFonts w:ascii="Times New Roman" w:hAnsi="Times New Roman" w:cs="Times New Roman"/>
          <w:szCs w:val="24"/>
          <w:shd w:val="clear" w:color="auto" w:fill="FFFFFF"/>
          <w:lang w:val="en-US"/>
        </w:rPr>
      </w:pPr>
      <w:r w:rsidRPr="00157AE2">
        <w:rPr>
          <w:rFonts w:ascii="Times New Roman" w:hAnsi="Times New Roman" w:cs="Times New Roman"/>
          <w:sz w:val="20"/>
          <w:shd w:val="clear" w:color="auto" w:fill="FFFFFF"/>
          <w:lang w:val="en-US"/>
        </w:rPr>
        <w:t xml:space="preserve">Sitio web: </w:t>
      </w:r>
      <w:hyperlink r:id="rId6" w:history="1">
        <w:r w:rsidRPr="00157AE2">
          <w:rPr>
            <w:rStyle w:val="Hyperlink"/>
            <w:rFonts w:ascii="Times New Roman" w:hAnsi="Times New Roman" w:cs="Times New Roman"/>
            <w:sz w:val="20"/>
            <w:shd w:val="clear" w:color="auto" w:fill="FFFFFF"/>
            <w:lang w:val="en-US"/>
          </w:rPr>
          <w:t>www.ced.org.do</w:t>
        </w:r>
      </w:hyperlink>
      <w:r w:rsidRPr="00E91C7E">
        <w:rPr>
          <w:rFonts w:ascii="Times New Roman" w:hAnsi="Times New Roman" w:cs="Times New Roman"/>
          <w:szCs w:val="24"/>
          <w:shd w:val="clear" w:color="auto" w:fill="FFFFFF"/>
          <w:lang w:val="en-US"/>
        </w:rPr>
        <w:t xml:space="preserve"> </w:t>
      </w:r>
    </w:p>
    <w:sectPr w:rsidR="00AD3B80" w:rsidRPr="00F521A2" w:rsidSect="008F04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owanOldSt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356"/>
    <w:rsid w:val="00006355"/>
    <w:rsid w:val="00006524"/>
    <w:rsid w:val="00011E4E"/>
    <w:rsid w:val="00012DFE"/>
    <w:rsid w:val="00017B88"/>
    <w:rsid w:val="00023772"/>
    <w:rsid w:val="00032AEC"/>
    <w:rsid w:val="00061A79"/>
    <w:rsid w:val="00080D4D"/>
    <w:rsid w:val="000833A2"/>
    <w:rsid w:val="00087FE3"/>
    <w:rsid w:val="0009019F"/>
    <w:rsid w:val="00097DED"/>
    <w:rsid w:val="000B2EF5"/>
    <w:rsid w:val="000B6971"/>
    <w:rsid w:val="000B74E4"/>
    <w:rsid w:val="000C2E34"/>
    <w:rsid w:val="000C38F4"/>
    <w:rsid w:val="000C4086"/>
    <w:rsid w:val="000F5159"/>
    <w:rsid w:val="001115D8"/>
    <w:rsid w:val="00115DA8"/>
    <w:rsid w:val="001171D5"/>
    <w:rsid w:val="00120040"/>
    <w:rsid w:val="0012795F"/>
    <w:rsid w:val="0013025B"/>
    <w:rsid w:val="00134D65"/>
    <w:rsid w:val="00135CC8"/>
    <w:rsid w:val="00135F47"/>
    <w:rsid w:val="0014108A"/>
    <w:rsid w:val="00143D13"/>
    <w:rsid w:val="00147B77"/>
    <w:rsid w:val="00147E90"/>
    <w:rsid w:val="00153875"/>
    <w:rsid w:val="00157AE2"/>
    <w:rsid w:val="00170230"/>
    <w:rsid w:val="001970F1"/>
    <w:rsid w:val="001D0815"/>
    <w:rsid w:val="001D41AA"/>
    <w:rsid w:val="001F36E1"/>
    <w:rsid w:val="001F660D"/>
    <w:rsid w:val="001F6F27"/>
    <w:rsid w:val="00200238"/>
    <w:rsid w:val="00210FD0"/>
    <w:rsid w:val="0021744A"/>
    <w:rsid w:val="002325A0"/>
    <w:rsid w:val="002339D5"/>
    <w:rsid w:val="00237716"/>
    <w:rsid w:val="00244A38"/>
    <w:rsid w:val="00250914"/>
    <w:rsid w:val="00252F5D"/>
    <w:rsid w:val="002568EE"/>
    <w:rsid w:val="00262217"/>
    <w:rsid w:val="00263E42"/>
    <w:rsid w:val="00272F6A"/>
    <w:rsid w:val="00273E0A"/>
    <w:rsid w:val="0027569A"/>
    <w:rsid w:val="002B516C"/>
    <w:rsid w:val="002C48C3"/>
    <w:rsid w:val="002D0407"/>
    <w:rsid w:val="002E45A6"/>
    <w:rsid w:val="002E5733"/>
    <w:rsid w:val="003170A6"/>
    <w:rsid w:val="00322FA5"/>
    <w:rsid w:val="00334F5D"/>
    <w:rsid w:val="0035073C"/>
    <w:rsid w:val="00353664"/>
    <w:rsid w:val="00357982"/>
    <w:rsid w:val="00364A04"/>
    <w:rsid w:val="00373356"/>
    <w:rsid w:val="00377151"/>
    <w:rsid w:val="0037730C"/>
    <w:rsid w:val="00382A1C"/>
    <w:rsid w:val="00390E40"/>
    <w:rsid w:val="00390ECF"/>
    <w:rsid w:val="003918CF"/>
    <w:rsid w:val="003A09BC"/>
    <w:rsid w:val="003A0B60"/>
    <w:rsid w:val="003A1B4B"/>
    <w:rsid w:val="003B224E"/>
    <w:rsid w:val="003B50FB"/>
    <w:rsid w:val="003F7A5E"/>
    <w:rsid w:val="00404A01"/>
    <w:rsid w:val="00407A9D"/>
    <w:rsid w:val="00440A06"/>
    <w:rsid w:val="00454F29"/>
    <w:rsid w:val="00456385"/>
    <w:rsid w:val="00461363"/>
    <w:rsid w:val="0046603D"/>
    <w:rsid w:val="0046661C"/>
    <w:rsid w:val="0048633A"/>
    <w:rsid w:val="00487C9F"/>
    <w:rsid w:val="004A4E30"/>
    <w:rsid w:val="004B203F"/>
    <w:rsid w:val="004B656F"/>
    <w:rsid w:val="004C30F2"/>
    <w:rsid w:val="004F61AE"/>
    <w:rsid w:val="00503E6F"/>
    <w:rsid w:val="00510B5E"/>
    <w:rsid w:val="005154AA"/>
    <w:rsid w:val="00515B57"/>
    <w:rsid w:val="00520A15"/>
    <w:rsid w:val="005247CE"/>
    <w:rsid w:val="00524EEE"/>
    <w:rsid w:val="00546872"/>
    <w:rsid w:val="00556B6B"/>
    <w:rsid w:val="00565599"/>
    <w:rsid w:val="00565ACF"/>
    <w:rsid w:val="0058231C"/>
    <w:rsid w:val="00584D59"/>
    <w:rsid w:val="00587513"/>
    <w:rsid w:val="00597ED3"/>
    <w:rsid w:val="005A1EB4"/>
    <w:rsid w:val="005C734E"/>
    <w:rsid w:val="005D3E06"/>
    <w:rsid w:val="005D3E4E"/>
    <w:rsid w:val="005D62C6"/>
    <w:rsid w:val="005E79FA"/>
    <w:rsid w:val="005F0939"/>
    <w:rsid w:val="005F469D"/>
    <w:rsid w:val="005F719B"/>
    <w:rsid w:val="00615AA3"/>
    <w:rsid w:val="0063183D"/>
    <w:rsid w:val="00654391"/>
    <w:rsid w:val="00664871"/>
    <w:rsid w:val="00674F77"/>
    <w:rsid w:val="00680B87"/>
    <w:rsid w:val="00681826"/>
    <w:rsid w:val="00687118"/>
    <w:rsid w:val="00690D10"/>
    <w:rsid w:val="00694FB0"/>
    <w:rsid w:val="006972D9"/>
    <w:rsid w:val="006A0656"/>
    <w:rsid w:val="006B58E5"/>
    <w:rsid w:val="006C071C"/>
    <w:rsid w:val="006C0B17"/>
    <w:rsid w:val="006C1617"/>
    <w:rsid w:val="006C1B7A"/>
    <w:rsid w:val="006C68A5"/>
    <w:rsid w:val="006D0D68"/>
    <w:rsid w:val="006D72C8"/>
    <w:rsid w:val="006E2301"/>
    <w:rsid w:val="006E5A52"/>
    <w:rsid w:val="006F0DEE"/>
    <w:rsid w:val="006F117C"/>
    <w:rsid w:val="006F1194"/>
    <w:rsid w:val="006F6AAB"/>
    <w:rsid w:val="00702189"/>
    <w:rsid w:val="00705ECB"/>
    <w:rsid w:val="00725415"/>
    <w:rsid w:val="00725F0C"/>
    <w:rsid w:val="00730B5A"/>
    <w:rsid w:val="0074739D"/>
    <w:rsid w:val="00747BA8"/>
    <w:rsid w:val="00750A43"/>
    <w:rsid w:val="00763069"/>
    <w:rsid w:val="00771F75"/>
    <w:rsid w:val="007741DA"/>
    <w:rsid w:val="007836CB"/>
    <w:rsid w:val="00792FE1"/>
    <w:rsid w:val="007933FF"/>
    <w:rsid w:val="00794EB7"/>
    <w:rsid w:val="007A59C2"/>
    <w:rsid w:val="007C0D01"/>
    <w:rsid w:val="007C1297"/>
    <w:rsid w:val="007C34D6"/>
    <w:rsid w:val="007E38C5"/>
    <w:rsid w:val="007E4747"/>
    <w:rsid w:val="007E4CEF"/>
    <w:rsid w:val="007E4E24"/>
    <w:rsid w:val="008023B1"/>
    <w:rsid w:val="00812E74"/>
    <w:rsid w:val="00813363"/>
    <w:rsid w:val="00813B69"/>
    <w:rsid w:val="00820939"/>
    <w:rsid w:val="00821720"/>
    <w:rsid w:val="00826010"/>
    <w:rsid w:val="00840EB5"/>
    <w:rsid w:val="00845FFE"/>
    <w:rsid w:val="008626DD"/>
    <w:rsid w:val="008668A5"/>
    <w:rsid w:val="00867829"/>
    <w:rsid w:val="008709B5"/>
    <w:rsid w:val="008734A4"/>
    <w:rsid w:val="00880683"/>
    <w:rsid w:val="00891BC8"/>
    <w:rsid w:val="008A2084"/>
    <w:rsid w:val="008A3895"/>
    <w:rsid w:val="008B4890"/>
    <w:rsid w:val="008B758B"/>
    <w:rsid w:val="008C1101"/>
    <w:rsid w:val="008D10AB"/>
    <w:rsid w:val="008D7576"/>
    <w:rsid w:val="008E5739"/>
    <w:rsid w:val="008F04E6"/>
    <w:rsid w:val="00902AE7"/>
    <w:rsid w:val="00904DEE"/>
    <w:rsid w:val="009121C2"/>
    <w:rsid w:val="00926FCD"/>
    <w:rsid w:val="009278F9"/>
    <w:rsid w:val="00934886"/>
    <w:rsid w:val="00940A20"/>
    <w:rsid w:val="0094129D"/>
    <w:rsid w:val="00954F0E"/>
    <w:rsid w:val="00990F82"/>
    <w:rsid w:val="0099534C"/>
    <w:rsid w:val="00997049"/>
    <w:rsid w:val="009A367A"/>
    <w:rsid w:val="009A3B8D"/>
    <w:rsid w:val="009B23F8"/>
    <w:rsid w:val="009B3F45"/>
    <w:rsid w:val="009D5471"/>
    <w:rsid w:val="009E49A7"/>
    <w:rsid w:val="00A03D51"/>
    <w:rsid w:val="00A15DAF"/>
    <w:rsid w:val="00A15F42"/>
    <w:rsid w:val="00A46AD1"/>
    <w:rsid w:val="00A62D4B"/>
    <w:rsid w:val="00A90EE0"/>
    <w:rsid w:val="00AA008D"/>
    <w:rsid w:val="00AA0C1F"/>
    <w:rsid w:val="00AB3B38"/>
    <w:rsid w:val="00AD193B"/>
    <w:rsid w:val="00AD3B80"/>
    <w:rsid w:val="00AD5D39"/>
    <w:rsid w:val="00AD6828"/>
    <w:rsid w:val="00AE1ACD"/>
    <w:rsid w:val="00AF2D69"/>
    <w:rsid w:val="00B006BD"/>
    <w:rsid w:val="00B225EC"/>
    <w:rsid w:val="00B240F5"/>
    <w:rsid w:val="00B35DF4"/>
    <w:rsid w:val="00B36FA7"/>
    <w:rsid w:val="00B37667"/>
    <w:rsid w:val="00B42F71"/>
    <w:rsid w:val="00B434D5"/>
    <w:rsid w:val="00B51A5E"/>
    <w:rsid w:val="00B51ABF"/>
    <w:rsid w:val="00B53DDC"/>
    <w:rsid w:val="00B55E5A"/>
    <w:rsid w:val="00B61C9C"/>
    <w:rsid w:val="00B8166D"/>
    <w:rsid w:val="00B9672F"/>
    <w:rsid w:val="00BA1015"/>
    <w:rsid w:val="00BA73A9"/>
    <w:rsid w:val="00BB6EDE"/>
    <w:rsid w:val="00BD1928"/>
    <w:rsid w:val="00BF714C"/>
    <w:rsid w:val="00C009D6"/>
    <w:rsid w:val="00C04AFB"/>
    <w:rsid w:val="00C1382F"/>
    <w:rsid w:val="00C1416B"/>
    <w:rsid w:val="00C45864"/>
    <w:rsid w:val="00C5650B"/>
    <w:rsid w:val="00C60E55"/>
    <w:rsid w:val="00C81039"/>
    <w:rsid w:val="00C8170D"/>
    <w:rsid w:val="00C96B41"/>
    <w:rsid w:val="00CA0610"/>
    <w:rsid w:val="00CA32FF"/>
    <w:rsid w:val="00CA4E09"/>
    <w:rsid w:val="00CC26FC"/>
    <w:rsid w:val="00CC3DC6"/>
    <w:rsid w:val="00CF42DB"/>
    <w:rsid w:val="00CF75E4"/>
    <w:rsid w:val="00D00346"/>
    <w:rsid w:val="00D00D7B"/>
    <w:rsid w:val="00D02CF7"/>
    <w:rsid w:val="00D22000"/>
    <w:rsid w:val="00D23FD7"/>
    <w:rsid w:val="00D46AD7"/>
    <w:rsid w:val="00D501C3"/>
    <w:rsid w:val="00D5559E"/>
    <w:rsid w:val="00D63F0C"/>
    <w:rsid w:val="00D711AB"/>
    <w:rsid w:val="00D760F4"/>
    <w:rsid w:val="00D77A76"/>
    <w:rsid w:val="00D9721A"/>
    <w:rsid w:val="00DA3216"/>
    <w:rsid w:val="00DA461C"/>
    <w:rsid w:val="00DA4850"/>
    <w:rsid w:val="00DA4E4F"/>
    <w:rsid w:val="00DB540D"/>
    <w:rsid w:val="00DB64D6"/>
    <w:rsid w:val="00DB6BA9"/>
    <w:rsid w:val="00DD1607"/>
    <w:rsid w:val="00DE0431"/>
    <w:rsid w:val="00DE5FC1"/>
    <w:rsid w:val="00DF0B95"/>
    <w:rsid w:val="00DF4012"/>
    <w:rsid w:val="00E02574"/>
    <w:rsid w:val="00E122C2"/>
    <w:rsid w:val="00E17748"/>
    <w:rsid w:val="00E32E5B"/>
    <w:rsid w:val="00E35439"/>
    <w:rsid w:val="00E460B7"/>
    <w:rsid w:val="00E47E20"/>
    <w:rsid w:val="00E63CF8"/>
    <w:rsid w:val="00E70EE3"/>
    <w:rsid w:val="00E71C1D"/>
    <w:rsid w:val="00E80E50"/>
    <w:rsid w:val="00E8797D"/>
    <w:rsid w:val="00E914A5"/>
    <w:rsid w:val="00E919EE"/>
    <w:rsid w:val="00E91C7E"/>
    <w:rsid w:val="00E93C55"/>
    <w:rsid w:val="00E97630"/>
    <w:rsid w:val="00EB5587"/>
    <w:rsid w:val="00EB616E"/>
    <w:rsid w:val="00EC178E"/>
    <w:rsid w:val="00EC4A22"/>
    <w:rsid w:val="00ED48F1"/>
    <w:rsid w:val="00ED547C"/>
    <w:rsid w:val="00ED686A"/>
    <w:rsid w:val="00EE5509"/>
    <w:rsid w:val="00F06D99"/>
    <w:rsid w:val="00F06F52"/>
    <w:rsid w:val="00F07D03"/>
    <w:rsid w:val="00F119D7"/>
    <w:rsid w:val="00F15747"/>
    <w:rsid w:val="00F23E95"/>
    <w:rsid w:val="00F332FF"/>
    <w:rsid w:val="00F33467"/>
    <w:rsid w:val="00F41873"/>
    <w:rsid w:val="00F444BC"/>
    <w:rsid w:val="00F521A2"/>
    <w:rsid w:val="00F53911"/>
    <w:rsid w:val="00F6289D"/>
    <w:rsid w:val="00F71E18"/>
    <w:rsid w:val="00F7226B"/>
    <w:rsid w:val="00F80D51"/>
    <w:rsid w:val="00F87194"/>
    <w:rsid w:val="00F9193F"/>
    <w:rsid w:val="00F93522"/>
    <w:rsid w:val="00FA1F33"/>
    <w:rsid w:val="00FA7CBA"/>
    <w:rsid w:val="00FB7CDC"/>
    <w:rsid w:val="00FC0CB3"/>
    <w:rsid w:val="00FC1D98"/>
    <w:rsid w:val="00FD12F3"/>
    <w:rsid w:val="00FD7DC6"/>
    <w:rsid w:val="00FE0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AFB06B"/>
  <w15:chartTrackingRefBased/>
  <w15:docId w15:val="{2D946E7B-226D-40B1-A02A-6548E1D9E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70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54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515B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D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F9193F"/>
    <w:pPr>
      <w:spacing w:after="0" w:line="276" w:lineRule="auto"/>
      <w:jc w:val="both"/>
    </w:pPr>
    <w:rPr>
      <w:rFonts w:ascii="Times New Roman" w:hAnsi="Times New Roman"/>
      <w:sz w:val="24"/>
      <w:lang w:eastAsia="es-DO"/>
    </w:rPr>
  </w:style>
  <w:style w:type="character" w:customStyle="1" w:styleId="Heading3Char">
    <w:name w:val="Heading 3 Char"/>
    <w:basedOn w:val="DefaultParagraphFont"/>
    <w:link w:val="Heading3"/>
    <w:uiPriority w:val="9"/>
    <w:rsid w:val="00515B57"/>
    <w:rPr>
      <w:rFonts w:ascii="Times New Roman" w:eastAsia="Times New Roman" w:hAnsi="Times New Roman" w:cs="Times New Roman"/>
      <w:b/>
      <w:bCs/>
      <w:sz w:val="27"/>
      <w:szCs w:val="27"/>
      <w:lang w:eastAsia="es-DO"/>
    </w:rPr>
  </w:style>
  <w:style w:type="character" w:customStyle="1" w:styleId="mw-headline">
    <w:name w:val="mw-headline"/>
    <w:basedOn w:val="DefaultParagraphFont"/>
    <w:rsid w:val="00515B57"/>
  </w:style>
  <w:style w:type="character" w:customStyle="1" w:styleId="mw-editsection">
    <w:name w:val="mw-editsection"/>
    <w:basedOn w:val="DefaultParagraphFont"/>
    <w:rsid w:val="00515B57"/>
  </w:style>
  <w:style w:type="character" w:customStyle="1" w:styleId="mw-editsection-bracket">
    <w:name w:val="mw-editsection-bracket"/>
    <w:basedOn w:val="DefaultParagraphFont"/>
    <w:rsid w:val="00515B57"/>
  </w:style>
  <w:style w:type="character" w:styleId="Hyperlink">
    <w:name w:val="Hyperlink"/>
    <w:basedOn w:val="DefaultParagraphFont"/>
    <w:uiPriority w:val="99"/>
    <w:unhideWhenUsed/>
    <w:rsid w:val="00515B5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15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DO"/>
    </w:rPr>
  </w:style>
  <w:style w:type="character" w:customStyle="1" w:styleId="Heading1Char">
    <w:name w:val="Heading 1 Char"/>
    <w:basedOn w:val="DefaultParagraphFont"/>
    <w:link w:val="Heading1"/>
    <w:uiPriority w:val="9"/>
    <w:rsid w:val="003170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541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3226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385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3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243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8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67388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7780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341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25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5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55019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6662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0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2327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3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06499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5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986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63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425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d.org.do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1472</TotalTime>
  <Pages>1</Pages>
  <Words>605</Words>
  <Characters>3452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Grullón</dc:creator>
  <cp:keywords/>
  <dc:description/>
  <cp:lastModifiedBy>Secretaria General</cp:lastModifiedBy>
  <cp:revision>267</cp:revision>
  <cp:lastPrinted>2022-07-26T13:52:00Z</cp:lastPrinted>
  <dcterms:created xsi:type="dcterms:W3CDTF">2022-06-18T12:44:00Z</dcterms:created>
  <dcterms:modified xsi:type="dcterms:W3CDTF">2022-08-15T18:47:00Z</dcterms:modified>
</cp:coreProperties>
</file>